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9C" w:rsidRPr="002C1A88" w:rsidRDefault="001A589C" w:rsidP="001A589C">
      <w:pPr>
        <w:spacing w:before="100" w:beforeAutospacing="1" w:after="100" w:afterAutospacing="1" w:line="280" w:lineRule="atLeast"/>
        <w:rPr>
          <w:rFonts w:eastAsia="Times New Roman"/>
          <w:iCs/>
          <w:color w:val="000000"/>
        </w:rPr>
      </w:pPr>
      <w:bookmarkStart w:id="0" w:name="OLE_LINK1"/>
      <w:bookmarkStart w:id="1" w:name="OLE_LINK2"/>
      <w:r w:rsidRPr="002C1A88">
        <w:rPr>
          <w:rFonts w:eastAsia="Times New Roman"/>
          <w:i/>
          <w:iCs/>
          <w:color w:val="000000"/>
        </w:rPr>
        <w:t>Article Instructions:</w:t>
      </w:r>
      <w:r>
        <w:rPr>
          <w:rFonts w:eastAsia="Times New Roman"/>
          <w:i/>
          <w:iCs/>
          <w:color w:val="000000"/>
        </w:rPr>
        <w:t xml:space="preserve"> </w:t>
      </w:r>
      <w:r w:rsidRPr="002C1A88">
        <w:rPr>
          <w:rFonts w:eastAsia="Times New Roman"/>
          <w:iCs/>
          <w:color w:val="000000"/>
        </w:rPr>
        <w:t>Copy and paste the article below into your communications pieces (such as your newsletters) and replace the highlighted (when applicable) portions with your custom information.</w:t>
      </w:r>
    </w:p>
    <w:p w:rsidR="001A589C" w:rsidRPr="002C1A88" w:rsidRDefault="001A589C" w:rsidP="001A589C">
      <w:pPr>
        <w:spacing w:before="100" w:beforeAutospacing="1" w:after="100" w:afterAutospacing="1" w:line="280" w:lineRule="atLeast"/>
        <w:rPr>
          <w:rFonts w:eastAsia="Times New Roman"/>
          <w:color w:val="000000"/>
        </w:rPr>
      </w:pPr>
      <w:r w:rsidRPr="002C1A88">
        <w:rPr>
          <w:rFonts w:eastAsia="Times New Roman"/>
          <w:iCs/>
          <w:color w:val="000000"/>
        </w:rPr>
        <w:t>Please add this copyright notice at the end of the article: “Reprinted with permission from National Christian Foundation, Copyright 2011</w:t>
      </w:r>
      <w:r>
        <w:rPr>
          <w:rFonts w:eastAsia="Times New Roman"/>
          <w:iCs/>
          <w:color w:val="000000"/>
        </w:rPr>
        <w:t>.</w:t>
      </w:r>
      <w:r w:rsidRPr="002C1A88">
        <w:rPr>
          <w:rFonts w:eastAsia="Times New Roman"/>
          <w:iCs/>
          <w:color w:val="000000"/>
        </w:rPr>
        <w:t>”</w:t>
      </w:r>
    </w:p>
    <w:p w:rsidR="001A589C" w:rsidRPr="002C1A88" w:rsidRDefault="001A589C" w:rsidP="001A589C">
      <w:pPr>
        <w:pBdr>
          <w:bottom w:val="single" w:sz="4" w:space="1" w:color="auto"/>
        </w:pBdr>
        <w:spacing w:before="100" w:beforeAutospacing="1" w:after="100" w:afterAutospacing="1" w:line="280" w:lineRule="atLeast"/>
        <w:rPr>
          <w:rFonts w:eastAsia="Times New Roman"/>
          <w:b/>
          <w:color w:val="000000"/>
          <w:szCs w:val="24"/>
        </w:rPr>
      </w:pPr>
    </w:p>
    <w:p w:rsidR="001A589C" w:rsidRPr="002C1A88" w:rsidRDefault="001A589C" w:rsidP="001A589C">
      <w:pPr>
        <w:spacing w:before="100" w:beforeAutospacing="1" w:after="100" w:afterAutospacing="1" w:line="280" w:lineRule="atLeast"/>
        <w:rPr>
          <w:rFonts w:eastAsia="Times New Roman"/>
          <w:b/>
          <w:color w:val="000000"/>
          <w:sz w:val="28"/>
          <w:szCs w:val="28"/>
        </w:rPr>
      </w:pPr>
    </w:p>
    <w:bookmarkEnd w:id="0"/>
    <w:bookmarkEnd w:id="1"/>
    <w:p w:rsidR="001A589C" w:rsidRPr="001A589C" w:rsidRDefault="00E267B6" w:rsidP="001A589C">
      <w:pPr>
        <w:rPr>
          <w:color w:val="0081C6"/>
          <w:sz w:val="52"/>
          <w:szCs w:val="52"/>
        </w:rPr>
      </w:pPr>
      <w:r w:rsidRPr="001A589C">
        <w:rPr>
          <w:color w:val="0081C6"/>
          <w:sz w:val="52"/>
          <w:szCs w:val="52"/>
        </w:rPr>
        <w:t xml:space="preserve">Looking </w:t>
      </w:r>
      <w:r w:rsidR="00B315ED" w:rsidRPr="001A589C">
        <w:rPr>
          <w:color w:val="0081C6"/>
          <w:sz w:val="52"/>
          <w:szCs w:val="52"/>
        </w:rPr>
        <w:t xml:space="preserve">for Increased </w:t>
      </w:r>
      <w:r w:rsidR="007E7D6F" w:rsidRPr="001A589C">
        <w:rPr>
          <w:color w:val="0081C6"/>
          <w:sz w:val="52"/>
          <w:szCs w:val="52"/>
        </w:rPr>
        <w:t>Cash</w:t>
      </w:r>
      <w:r w:rsidR="00B315ED" w:rsidRPr="001A589C">
        <w:rPr>
          <w:color w:val="0081C6"/>
          <w:sz w:val="52"/>
          <w:szCs w:val="52"/>
        </w:rPr>
        <w:t xml:space="preserve"> F</w:t>
      </w:r>
      <w:r w:rsidR="007E7D6F" w:rsidRPr="001A589C">
        <w:rPr>
          <w:color w:val="0081C6"/>
          <w:sz w:val="52"/>
          <w:szCs w:val="52"/>
        </w:rPr>
        <w:t>low</w:t>
      </w:r>
      <w:r w:rsidRPr="001A589C">
        <w:rPr>
          <w:color w:val="0081C6"/>
          <w:sz w:val="52"/>
          <w:szCs w:val="52"/>
        </w:rPr>
        <w:t>?</w:t>
      </w:r>
    </w:p>
    <w:p w:rsidR="00E267B6" w:rsidRDefault="00E267B6" w:rsidP="001A589C">
      <w:pPr>
        <w:rPr>
          <w:color w:val="595959"/>
          <w:sz w:val="28"/>
          <w:szCs w:val="28"/>
        </w:rPr>
      </w:pPr>
      <w:r w:rsidRPr="001A589C">
        <w:rPr>
          <w:color w:val="595959"/>
          <w:sz w:val="28"/>
          <w:szCs w:val="28"/>
        </w:rPr>
        <w:t xml:space="preserve">A charitable gift annuity offers </w:t>
      </w:r>
      <w:r w:rsidR="00B315ED" w:rsidRPr="001A589C">
        <w:rPr>
          <w:color w:val="595959"/>
          <w:sz w:val="28"/>
          <w:szCs w:val="28"/>
        </w:rPr>
        <w:t>very attractive payout rates</w:t>
      </w:r>
      <w:r w:rsidRPr="001A589C">
        <w:rPr>
          <w:color w:val="595959"/>
          <w:sz w:val="28"/>
          <w:szCs w:val="28"/>
        </w:rPr>
        <w:t xml:space="preserve"> </w:t>
      </w:r>
    </w:p>
    <w:p w:rsidR="001A589C" w:rsidRPr="001A589C" w:rsidRDefault="001A589C" w:rsidP="001A589C">
      <w:pPr>
        <w:rPr>
          <w:color w:val="595959"/>
          <w:sz w:val="28"/>
          <w:szCs w:val="28"/>
        </w:rPr>
      </w:pPr>
    </w:p>
    <w:p w:rsidR="00E267B6" w:rsidRPr="001A589C" w:rsidRDefault="00E267B6" w:rsidP="001A589C">
      <w:pPr>
        <w:rPr>
          <w:sz w:val="22"/>
        </w:rPr>
      </w:pPr>
      <w:r w:rsidRPr="001A589C">
        <w:rPr>
          <w:sz w:val="22"/>
        </w:rPr>
        <w:t xml:space="preserve">In today’s turbulent economy, the ability to make a charitable gift and </w:t>
      </w:r>
      <w:r w:rsidR="00B315ED" w:rsidRPr="001A589C">
        <w:rPr>
          <w:sz w:val="22"/>
        </w:rPr>
        <w:t>increase cash flow</w:t>
      </w:r>
      <w:r w:rsidRPr="001A589C">
        <w:rPr>
          <w:sz w:val="22"/>
        </w:rPr>
        <w:t xml:space="preserve"> at the same time is ideal for many givers. </w:t>
      </w:r>
      <w:r w:rsidR="001A589C" w:rsidRPr="001A589C">
        <w:rPr>
          <w:sz w:val="22"/>
        </w:rPr>
        <w:t>W</w:t>
      </w:r>
      <w:r w:rsidRPr="001A589C">
        <w:rPr>
          <w:sz w:val="22"/>
        </w:rPr>
        <w:t>ith a Charitable Gift Annuity (</w:t>
      </w:r>
      <w:smartTag w:uri="urn:schemas-microsoft-com:office:smarttags" w:element="stockticker">
        <w:r w:rsidRPr="001A589C">
          <w:rPr>
            <w:sz w:val="22"/>
          </w:rPr>
          <w:t>CGA</w:t>
        </w:r>
      </w:smartTag>
      <w:r w:rsidRPr="001A589C">
        <w:rPr>
          <w:sz w:val="22"/>
        </w:rPr>
        <w:t xml:space="preserve">) with </w:t>
      </w:r>
      <w:r w:rsidRPr="001A589C">
        <w:rPr>
          <w:sz w:val="22"/>
          <w:shd w:val="clear" w:color="auto" w:fill="FFFF00"/>
        </w:rPr>
        <w:t>Name</w:t>
      </w:r>
      <w:r w:rsidRPr="001A589C">
        <w:rPr>
          <w:sz w:val="22"/>
        </w:rPr>
        <w:t xml:space="preserve">, you can accomplish this with </w:t>
      </w:r>
      <w:r w:rsidR="00B315ED" w:rsidRPr="001A589C">
        <w:rPr>
          <w:sz w:val="22"/>
        </w:rPr>
        <w:t>very attractive payout rates</w:t>
      </w:r>
      <w:r w:rsidRPr="001A589C">
        <w:rPr>
          <w:sz w:val="22"/>
        </w:rPr>
        <w:t xml:space="preserve"> (</w:t>
      </w:r>
      <w:r w:rsidR="00153519">
        <w:rPr>
          <w:sz w:val="22"/>
        </w:rPr>
        <w:t>5.8</w:t>
      </w:r>
      <w:r w:rsidRPr="001A589C">
        <w:rPr>
          <w:sz w:val="22"/>
        </w:rPr>
        <w:t xml:space="preserve">% for a single-person </w:t>
      </w:r>
      <w:smartTag w:uri="urn:schemas-microsoft-com:office:smarttags" w:element="stockticker">
        <w:r w:rsidRPr="001A589C">
          <w:rPr>
            <w:sz w:val="22"/>
          </w:rPr>
          <w:t>CGA</w:t>
        </w:r>
      </w:smartTag>
      <w:r w:rsidRPr="001A589C">
        <w:rPr>
          <w:sz w:val="22"/>
        </w:rPr>
        <w:t>, age 75).</w:t>
      </w:r>
    </w:p>
    <w:p w:rsidR="001A589C" w:rsidRPr="001A589C" w:rsidRDefault="001A589C" w:rsidP="001A589C">
      <w:pPr>
        <w:rPr>
          <w:sz w:val="22"/>
        </w:rPr>
      </w:pPr>
    </w:p>
    <w:p w:rsidR="00E267B6" w:rsidRPr="001A589C" w:rsidRDefault="00E267B6" w:rsidP="001A589C">
      <w:pPr>
        <w:rPr>
          <w:sz w:val="22"/>
        </w:rPr>
      </w:pPr>
      <w:r w:rsidRPr="001A589C">
        <w:rPr>
          <w:sz w:val="22"/>
        </w:rPr>
        <w:t xml:space="preserve">A </w:t>
      </w:r>
      <w:smartTag w:uri="urn:schemas-microsoft-com:office:smarttags" w:element="stockticker">
        <w:r w:rsidRPr="001A589C">
          <w:rPr>
            <w:sz w:val="22"/>
          </w:rPr>
          <w:t>CGA</w:t>
        </w:r>
      </w:smartTag>
      <w:r w:rsidRPr="001A589C">
        <w:rPr>
          <w:sz w:val="22"/>
        </w:rPr>
        <w:t xml:space="preserve"> is a “split-interest gift” in which the benefits are split between you as a giver and </w:t>
      </w:r>
      <w:r w:rsidRPr="001A589C">
        <w:rPr>
          <w:sz w:val="22"/>
          <w:shd w:val="clear" w:color="auto" w:fill="FFFF00"/>
        </w:rPr>
        <w:t>Name</w:t>
      </w:r>
      <w:r w:rsidRPr="001A589C">
        <w:rPr>
          <w:sz w:val="22"/>
        </w:rPr>
        <w:t>. Your gift is invested to provide payments to you (and your spouse, if desired) for the remaining years of your life. Then, the balance of the annuity benefits our ministry.</w:t>
      </w:r>
    </w:p>
    <w:p w:rsidR="001A589C" w:rsidRPr="001A589C" w:rsidRDefault="001A589C" w:rsidP="001A589C">
      <w:pPr>
        <w:rPr>
          <w:sz w:val="22"/>
        </w:rPr>
      </w:pPr>
    </w:p>
    <w:p w:rsidR="00E267B6" w:rsidRPr="001A589C" w:rsidRDefault="00E267B6" w:rsidP="001A589C">
      <w:pPr>
        <w:rPr>
          <w:sz w:val="22"/>
        </w:rPr>
      </w:pPr>
      <w:r w:rsidRPr="001A589C">
        <w:rPr>
          <w:sz w:val="22"/>
        </w:rPr>
        <w:t xml:space="preserve">If you already know you want to make a charitable gift from your estate, a </w:t>
      </w:r>
      <w:smartTag w:uri="urn:schemas-microsoft-com:office:smarttags" w:element="stockticker">
        <w:r w:rsidRPr="001A589C">
          <w:rPr>
            <w:sz w:val="22"/>
          </w:rPr>
          <w:t>CGA</w:t>
        </w:r>
      </w:smartTag>
      <w:r w:rsidRPr="001A589C">
        <w:rPr>
          <w:sz w:val="22"/>
        </w:rPr>
        <w:t xml:space="preserve"> is an alternative that will serve you well during life. You can make your gift now, receive a tax deduction, and still receive payments for life. If you wait until after your death to make the gift to charity through your estate, you are missing the beneficial income tax deduction that a </w:t>
      </w:r>
      <w:smartTag w:uri="urn:schemas-microsoft-com:office:smarttags" w:element="stockticker">
        <w:r w:rsidRPr="001A589C">
          <w:rPr>
            <w:sz w:val="22"/>
          </w:rPr>
          <w:t>CGA</w:t>
        </w:r>
      </w:smartTag>
      <w:r w:rsidRPr="001A589C">
        <w:rPr>
          <w:sz w:val="22"/>
        </w:rPr>
        <w:t xml:space="preserve"> can provide.</w:t>
      </w:r>
    </w:p>
    <w:p w:rsidR="001A589C" w:rsidRPr="001A589C" w:rsidRDefault="001A589C" w:rsidP="001A589C">
      <w:pPr>
        <w:rPr>
          <w:sz w:val="22"/>
        </w:rPr>
      </w:pPr>
    </w:p>
    <w:p w:rsidR="00E267B6" w:rsidRPr="001A589C" w:rsidRDefault="00E267B6" w:rsidP="001A589C">
      <w:pPr>
        <w:rPr>
          <w:sz w:val="22"/>
        </w:rPr>
      </w:pPr>
      <w:r w:rsidRPr="001A589C">
        <w:rPr>
          <w:b/>
          <w:i/>
          <w:sz w:val="22"/>
        </w:rPr>
        <w:t>Here’s an example of how it works</w:t>
      </w:r>
      <w:proofErr w:type="gramStart"/>
      <w:r w:rsidRPr="001A589C">
        <w:rPr>
          <w:b/>
          <w:i/>
          <w:sz w:val="22"/>
        </w:rPr>
        <w:t>:</w:t>
      </w:r>
      <w:proofErr w:type="gramEnd"/>
      <w:r w:rsidRPr="001A589C">
        <w:rPr>
          <w:sz w:val="22"/>
        </w:rPr>
        <w:br/>
        <w:t>At 75 years old, Sam and Barbara were both retired and relied heavily on their fixed-income investments such as CDs, bonds, and money market funds for their income. But as interest rates plummeted along with the economy, they were troubled by the sudden drop in their income.</w:t>
      </w:r>
    </w:p>
    <w:p w:rsidR="001A589C" w:rsidRPr="001A589C" w:rsidRDefault="001A589C" w:rsidP="001A589C">
      <w:pPr>
        <w:rPr>
          <w:sz w:val="22"/>
        </w:rPr>
      </w:pPr>
    </w:p>
    <w:p w:rsidR="00E267B6" w:rsidRPr="001A589C" w:rsidRDefault="00E267B6" w:rsidP="001A589C">
      <w:pPr>
        <w:rPr>
          <w:sz w:val="22"/>
        </w:rPr>
      </w:pPr>
      <w:r w:rsidRPr="001A589C">
        <w:rPr>
          <w:sz w:val="22"/>
        </w:rPr>
        <w:t xml:space="preserve">Still, they wanted to continue to support several of their favorite ministries and even planned to provide for them through their estate. Then they learned about a </w:t>
      </w:r>
      <w:r w:rsidR="001A589C" w:rsidRPr="001A589C">
        <w:rPr>
          <w:sz w:val="22"/>
        </w:rPr>
        <w:t>CGA</w:t>
      </w:r>
      <w:r w:rsidRPr="001A589C">
        <w:rPr>
          <w:sz w:val="22"/>
        </w:rPr>
        <w:t xml:space="preserve"> through </w:t>
      </w:r>
      <w:r w:rsidRPr="001A589C">
        <w:rPr>
          <w:sz w:val="22"/>
          <w:shd w:val="clear" w:color="auto" w:fill="FFFF00"/>
        </w:rPr>
        <w:t>Name</w:t>
      </w:r>
      <w:r w:rsidRPr="001A589C">
        <w:rPr>
          <w:sz w:val="22"/>
        </w:rPr>
        <w:t>.</w:t>
      </w:r>
    </w:p>
    <w:p w:rsidR="001A589C" w:rsidRPr="001A589C" w:rsidRDefault="001A589C" w:rsidP="001A589C">
      <w:pPr>
        <w:rPr>
          <w:sz w:val="22"/>
        </w:rPr>
      </w:pPr>
    </w:p>
    <w:p w:rsidR="00E267B6" w:rsidRPr="001A589C" w:rsidRDefault="00E267B6" w:rsidP="001A589C">
      <w:pPr>
        <w:rPr>
          <w:sz w:val="22"/>
        </w:rPr>
      </w:pPr>
      <w:r w:rsidRPr="001A589C">
        <w:rPr>
          <w:sz w:val="22"/>
        </w:rPr>
        <w:t xml:space="preserve">Sam and Barbara started their </w:t>
      </w:r>
      <w:smartTag w:uri="urn:schemas-microsoft-com:office:smarttags" w:element="stockticker">
        <w:r w:rsidRPr="001A589C">
          <w:rPr>
            <w:sz w:val="22"/>
          </w:rPr>
          <w:t>CGA</w:t>
        </w:r>
      </w:smartTag>
      <w:r w:rsidRPr="001A589C">
        <w:rPr>
          <w:sz w:val="22"/>
        </w:rPr>
        <w:t xml:space="preserve"> by funding it with a gift of $100,000. Based on their age and life expectancy, they qualified for a </w:t>
      </w:r>
      <w:smartTag w:uri="urn:schemas-microsoft-com:office:smarttags" w:element="stockticker">
        <w:r w:rsidRPr="001A589C">
          <w:rPr>
            <w:sz w:val="22"/>
          </w:rPr>
          <w:t>CGA</w:t>
        </w:r>
      </w:smartTag>
      <w:r w:rsidRPr="001A589C">
        <w:rPr>
          <w:sz w:val="22"/>
        </w:rPr>
        <w:t xml:space="preserve"> with annual payments of 5%, or $5,</w:t>
      </w:r>
      <w:r w:rsidR="00153519">
        <w:rPr>
          <w:sz w:val="22"/>
        </w:rPr>
        <w:t>0</w:t>
      </w:r>
      <w:r w:rsidRPr="001A589C">
        <w:rPr>
          <w:sz w:val="22"/>
        </w:rPr>
        <w:t xml:space="preserve">00 each year. They received an immediate tax deduction for a portion of the funding amount. A significant portion of each payment was tax-free. Even better, money </w:t>
      </w:r>
      <w:r w:rsidR="00944603" w:rsidRPr="001A589C">
        <w:rPr>
          <w:sz w:val="22"/>
        </w:rPr>
        <w:t>from the balance of the a</w:t>
      </w:r>
      <w:r w:rsidRPr="001A589C">
        <w:rPr>
          <w:sz w:val="22"/>
        </w:rPr>
        <w:t xml:space="preserve">nnuity went to </w:t>
      </w:r>
      <w:r w:rsidRPr="001A589C">
        <w:rPr>
          <w:sz w:val="22"/>
          <w:shd w:val="clear" w:color="auto" w:fill="FFFF00"/>
        </w:rPr>
        <w:t>Name</w:t>
      </w:r>
      <w:r w:rsidRPr="001A589C">
        <w:rPr>
          <w:sz w:val="22"/>
        </w:rPr>
        <w:t>, to support our ministry.</w:t>
      </w:r>
    </w:p>
    <w:p w:rsidR="001A589C" w:rsidRPr="001A589C" w:rsidRDefault="001A589C" w:rsidP="001A589C">
      <w:pPr>
        <w:rPr>
          <w:sz w:val="22"/>
        </w:rPr>
      </w:pPr>
    </w:p>
    <w:p w:rsidR="00E267B6" w:rsidRPr="001A589C" w:rsidRDefault="00E267B6" w:rsidP="001A589C">
      <w:pPr>
        <w:rPr>
          <w:sz w:val="22"/>
        </w:rPr>
      </w:pPr>
      <w:r w:rsidRPr="001A589C">
        <w:rPr>
          <w:sz w:val="22"/>
        </w:rPr>
        <w:t>For Sam and Barbara, their Charitable Gift Annuity proved to be a hidden opportunity in their giving plan that blessed them immediately and benefited the causes closest to their hearts for years to co</w:t>
      </w:r>
      <w:bookmarkStart w:id="2" w:name="_GoBack"/>
      <w:bookmarkEnd w:id="2"/>
      <w:r w:rsidRPr="001A589C">
        <w:rPr>
          <w:sz w:val="22"/>
        </w:rPr>
        <w:t>me.</w:t>
      </w:r>
    </w:p>
    <w:sectPr w:rsidR="00E267B6" w:rsidRPr="001A589C" w:rsidSect="00E26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7B6"/>
    <w:rsid w:val="00052FCE"/>
    <w:rsid w:val="00152C48"/>
    <w:rsid w:val="00153519"/>
    <w:rsid w:val="001A589C"/>
    <w:rsid w:val="003C2130"/>
    <w:rsid w:val="00574900"/>
    <w:rsid w:val="007E7D6F"/>
    <w:rsid w:val="0081134E"/>
    <w:rsid w:val="00944603"/>
    <w:rsid w:val="00B169ED"/>
    <w:rsid w:val="00B315ED"/>
    <w:rsid w:val="00BC417E"/>
    <w:rsid w:val="00E267B6"/>
    <w:rsid w:val="00F1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7B6"/>
    <w:rPr>
      <w:rFonts w:eastAsia="Calibri"/>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Article Instructions: copy and paste the article below into your communications pieces (such as your newsletters) and replace the highlighted portions with your custom information</vt:lpstr>
    </vt:vector>
  </TitlesOfParts>
  <Company>Crown Financial Ministries</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Instructions: copy and paste the article below into your communications pieces (such as your newsletters) and replace the highlighted portions with your custom information</dc:title>
  <dc:creator>rmoore</dc:creator>
  <cp:lastModifiedBy>George Duffin</cp:lastModifiedBy>
  <cp:revision>2</cp:revision>
  <cp:lastPrinted>2010-08-13T14:09:00Z</cp:lastPrinted>
  <dcterms:created xsi:type="dcterms:W3CDTF">2012-02-02T14:00:00Z</dcterms:created>
  <dcterms:modified xsi:type="dcterms:W3CDTF">2012-02-02T14:00:00Z</dcterms:modified>
</cp:coreProperties>
</file>